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03C9" w:rsidRDefault="00A003C9" w:rsidP="009755A0">
      <w:pPr>
        <w:spacing w:line="480" w:lineRule="auto"/>
        <w:jc w:val="center"/>
        <w:rPr>
          <w:rFonts w:ascii="Times New Roman" w:hAnsi="Times New Roman" w:cs="Times New Roman"/>
          <w:sz w:val="24"/>
          <w:szCs w:val="24"/>
        </w:rPr>
      </w:pPr>
    </w:p>
    <w:p w:rsidR="00A003C9" w:rsidRDefault="00A003C9" w:rsidP="00A003C9">
      <w:pPr>
        <w:pStyle w:val="Header"/>
        <w:spacing w:line="480" w:lineRule="auto"/>
        <w:jc w:val="center"/>
      </w:pPr>
    </w:p>
    <w:p w:rsidR="00A003C9" w:rsidRDefault="00A003C9" w:rsidP="00A003C9">
      <w:pPr>
        <w:pStyle w:val="Header"/>
        <w:spacing w:line="480" w:lineRule="auto"/>
        <w:jc w:val="center"/>
      </w:pPr>
    </w:p>
    <w:p w:rsidR="00A003C9" w:rsidRDefault="00A003C9" w:rsidP="00A003C9">
      <w:pPr>
        <w:pStyle w:val="Header"/>
        <w:spacing w:line="480" w:lineRule="auto"/>
        <w:jc w:val="center"/>
      </w:pPr>
    </w:p>
    <w:p w:rsidR="00A003C9" w:rsidRDefault="00A003C9" w:rsidP="00A003C9">
      <w:pPr>
        <w:pStyle w:val="Header"/>
        <w:spacing w:line="480" w:lineRule="auto"/>
        <w:jc w:val="center"/>
      </w:pPr>
    </w:p>
    <w:p w:rsidR="00A003C9" w:rsidRDefault="00A003C9" w:rsidP="00A003C9">
      <w:pPr>
        <w:pStyle w:val="Header"/>
        <w:spacing w:line="480" w:lineRule="auto"/>
        <w:jc w:val="center"/>
      </w:pPr>
      <w:r>
        <w:t>MONEY&amp; BANKING &amp; MONETARY POLICY</w:t>
      </w:r>
    </w:p>
    <w:p w:rsidR="00A003C9" w:rsidRDefault="00A003C9" w:rsidP="00A003C9">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755A0" w:rsidRDefault="009755A0" w:rsidP="00A003C9">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755A0" w:rsidRDefault="009755A0" w:rsidP="00A003C9">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p>
    <w:p w:rsidR="009755A0" w:rsidRDefault="009755A0" w:rsidP="009755A0">
      <w:pPr>
        <w:spacing w:line="480" w:lineRule="auto"/>
        <w:rPr>
          <w:rFonts w:ascii="Times New Roman" w:hAnsi="Times New Roman" w:cs="Times New Roman"/>
          <w:sz w:val="24"/>
          <w:szCs w:val="24"/>
        </w:rPr>
      </w:pPr>
      <w:bookmarkStart w:id="0" w:name="_GoBack"/>
      <w:bookmarkEnd w:id="0"/>
    </w:p>
    <w:p w:rsidR="008D3A48" w:rsidRDefault="009755A0" w:rsidP="009755A0">
      <w:pPr>
        <w:spacing w:line="480" w:lineRule="auto"/>
        <w:rPr>
          <w:rFonts w:ascii="Times New Roman" w:hAnsi="Times New Roman" w:cs="Times New Roman"/>
          <w:sz w:val="24"/>
          <w:szCs w:val="24"/>
        </w:rPr>
      </w:pPr>
      <w:r>
        <w:rPr>
          <w:rFonts w:ascii="Times New Roman" w:hAnsi="Times New Roman" w:cs="Times New Roman"/>
          <w:sz w:val="24"/>
          <w:szCs w:val="24"/>
        </w:rPr>
        <w:t>Question 1.</w:t>
      </w:r>
    </w:p>
    <w:p w:rsidR="00BB265D" w:rsidRDefault="009755A0" w:rsidP="00BB265D">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Each economy undergoes different cycles depending on various determinants, but the stability of money and the entire prosperity is determined by the existing fiscal and monetary policy. Such include money supply which is the overall value of money available in the economy during a specific period. The definition of money is left on the central bank so that it can determine what can constitute money. Adequate money </w:t>
      </w:r>
      <w:r w:rsidR="00410BAF">
        <w:rPr>
          <w:rFonts w:ascii="Times New Roman" w:hAnsi="Times New Roman" w:cs="Times New Roman"/>
          <w:sz w:val="24"/>
          <w:szCs w:val="24"/>
        </w:rPr>
        <w:t>supply will include mostly currency and demand deposits or also liquid assets such as savings or government bills. It is mainly needed for the achievement of stability of prices in the economy as well as promoting economic development.</w:t>
      </w:r>
    </w:p>
    <w:p w:rsidR="00BB265D" w:rsidRDefault="00BB265D" w:rsidP="00BB265D">
      <w:pPr>
        <w:spacing w:line="480" w:lineRule="auto"/>
        <w:ind w:firstLine="720"/>
        <w:rPr>
          <w:rFonts w:ascii="Times New Roman" w:hAnsi="Times New Roman" w:cs="Times New Roman"/>
          <w:sz w:val="24"/>
          <w:szCs w:val="24"/>
        </w:rPr>
      </w:pPr>
      <w:r>
        <w:rPr>
          <w:rFonts w:ascii="Times New Roman" w:hAnsi="Times New Roman" w:cs="Times New Roman"/>
          <w:sz w:val="24"/>
          <w:szCs w:val="24"/>
        </w:rPr>
        <w:t>Question 2.</w:t>
      </w:r>
    </w:p>
    <w:p w:rsidR="006613B7" w:rsidRDefault="006613B7" w:rsidP="006613B7">
      <w:pPr>
        <w:ind w:firstLine="720"/>
        <w:jc w:val="center"/>
        <w:rPr>
          <w:rFonts w:ascii="Times New Roman" w:hAnsi="Times New Roman" w:cs="Times New Roman"/>
          <w:sz w:val="24"/>
          <w:szCs w:val="24"/>
        </w:rPr>
      </w:pPr>
      <w:r>
        <w:rPr>
          <w:rFonts w:ascii="Times New Roman" w:hAnsi="Times New Roman" w:cs="Times New Roman"/>
          <w:sz w:val="24"/>
          <w:szCs w:val="24"/>
        </w:rPr>
        <w:t>Royal Bank of Canada</w:t>
      </w:r>
    </w:p>
    <w:p w:rsidR="006613B7" w:rsidRDefault="006613B7" w:rsidP="006613B7">
      <w:pPr>
        <w:ind w:firstLine="720"/>
        <w:jc w:val="center"/>
        <w:rPr>
          <w:rFonts w:ascii="Times New Roman" w:hAnsi="Times New Roman" w:cs="Times New Roman"/>
          <w:sz w:val="24"/>
          <w:szCs w:val="24"/>
        </w:rPr>
      </w:pPr>
      <w:r>
        <w:rPr>
          <w:rFonts w:ascii="Times New Roman" w:hAnsi="Times New Roman" w:cs="Times New Roman"/>
          <w:sz w:val="24"/>
          <w:szCs w:val="24"/>
        </w:rPr>
        <w:t>Balance sheet.</w:t>
      </w:r>
    </w:p>
    <w:p w:rsidR="006613B7" w:rsidRDefault="006613B7" w:rsidP="006613B7">
      <w:pPr>
        <w:ind w:firstLine="720"/>
        <w:jc w:val="center"/>
        <w:rPr>
          <w:rFonts w:ascii="Times New Roman" w:hAnsi="Times New Roman" w:cs="Times New Roman"/>
          <w:sz w:val="24"/>
          <w:szCs w:val="24"/>
        </w:rPr>
      </w:pPr>
      <w:r>
        <w:rPr>
          <w:rFonts w:ascii="Times New Roman" w:hAnsi="Times New Roman" w:cs="Times New Roman"/>
          <w:sz w:val="24"/>
          <w:szCs w:val="24"/>
        </w:rPr>
        <w:t>As at December 2019</w:t>
      </w:r>
    </w:p>
    <w:tbl>
      <w:tblPr>
        <w:tblStyle w:val="TableGrid"/>
        <w:tblW w:w="0" w:type="auto"/>
        <w:tblLook w:val="04A0" w:firstRow="1" w:lastRow="0" w:firstColumn="1" w:lastColumn="0" w:noHBand="0" w:noVBand="1"/>
      </w:tblPr>
      <w:tblGrid>
        <w:gridCol w:w="2555"/>
        <w:gridCol w:w="1767"/>
        <w:gridCol w:w="267"/>
        <w:gridCol w:w="2947"/>
        <w:gridCol w:w="1814"/>
      </w:tblGrid>
      <w:tr w:rsidR="00BB265D" w:rsidTr="00BB265D">
        <w:tc>
          <w:tcPr>
            <w:tcW w:w="2628" w:type="dxa"/>
          </w:tcPr>
          <w:p w:rsidR="00BB265D" w:rsidRDefault="00BB265D" w:rsidP="00BB265D">
            <w:pPr>
              <w:spacing w:line="480" w:lineRule="auto"/>
              <w:rPr>
                <w:rFonts w:ascii="Times New Roman" w:hAnsi="Times New Roman" w:cs="Times New Roman"/>
                <w:sz w:val="24"/>
                <w:szCs w:val="24"/>
              </w:rPr>
            </w:pPr>
            <w:r>
              <w:rPr>
                <w:rFonts w:ascii="Times New Roman" w:hAnsi="Times New Roman" w:cs="Times New Roman"/>
                <w:sz w:val="24"/>
                <w:szCs w:val="24"/>
              </w:rPr>
              <w:t xml:space="preserve">Assets </w:t>
            </w:r>
          </w:p>
        </w:tc>
        <w:tc>
          <w:tcPr>
            <w:tcW w:w="1800" w:type="dxa"/>
          </w:tcPr>
          <w:p w:rsidR="00BB265D" w:rsidRDefault="00BB265D" w:rsidP="00BB265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70" w:type="dxa"/>
          </w:tcPr>
          <w:p w:rsidR="00BB265D" w:rsidRDefault="00BB265D" w:rsidP="00BB265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3029" w:type="dxa"/>
          </w:tcPr>
          <w:p w:rsidR="00BB265D" w:rsidRDefault="00BB265D" w:rsidP="00BB265D">
            <w:pPr>
              <w:spacing w:line="480" w:lineRule="auto"/>
              <w:rPr>
                <w:rFonts w:ascii="Times New Roman" w:hAnsi="Times New Roman" w:cs="Times New Roman"/>
                <w:sz w:val="24"/>
                <w:szCs w:val="24"/>
              </w:rPr>
            </w:pPr>
            <w:r>
              <w:rPr>
                <w:rFonts w:ascii="Times New Roman" w:hAnsi="Times New Roman" w:cs="Times New Roman"/>
                <w:sz w:val="24"/>
                <w:szCs w:val="24"/>
              </w:rPr>
              <w:t>Liabilities and capital</w:t>
            </w:r>
          </w:p>
        </w:tc>
        <w:tc>
          <w:tcPr>
            <w:tcW w:w="1849" w:type="dxa"/>
          </w:tcPr>
          <w:p w:rsidR="00BB265D" w:rsidRDefault="00BB265D" w:rsidP="00BB265D">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BB265D" w:rsidTr="00BB265D">
        <w:tc>
          <w:tcPr>
            <w:tcW w:w="2628" w:type="dxa"/>
          </w:tcPr>
          <w:p w:rsidR="0031453A" w:rsidRDefault="0031453A" w:rsidP="0031453A">
            <w:pPr>
              <w:spacing w:line="360" w:lineRule="auto"/>
              <w:rPr>
                <w:rFonts w:ascii="Times New Roman" w:hAnsi="Times New Roman" w:cs="Times New Roman"/>
                <w:sz w:val="24"/>
                <w:szCs w:val="24"/>
              </w:rPr>
            </w:pPr>
            <w:r>
              <w:rPr>
                <w:rFonts w:ascii="Times New Roman" w:hAnsi="Times New Roman" w:cs="Times New Roman"/>
                <w:sz w:val="24"/>
                <w:szCs w:val="24"/>
              </w:rPr>
              <w:t>Current assets</w:t>
            </w:r>
          </w:p>
          <w:p w:rsidR="00BB265D" w:rsidRDefault="0031453A" w:rsidP="0031453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B265D">
              <w:rPr>
                <w:rFonts w:ascii="Times New Roman" w:hAnsi="Times New Roman" w:cs="Times New Roman"/>
                <w:sz w:val="24"/>
                <w:szCs w:val="24"/>
              </w:rPr>
              <w:t>Cash in hand</w:t>
            </w:r>
          </w:p>
          <w:p w:rsidR="00BB265D" w:rsidRDefault="0031453A" w:rsidP="0031453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BB265D">
              <w:rPr>
                <w:rFonts w:ascii="Times New Roman" w:hAnsi="Times New Roman" w:cs="Times New Roman"/>
                <w:sz w:val="24"/>
                <w:szCs w:val="24"/>
              </w:rPr>
              <w:t>Cash at bank</w:t>
            </w:r>
          </w:p>
          <w:p w:rsidR="00BB265D" w:rsidRDefault="0031453A" w:rsidP="0031453A">
            <w:pPr>
              <w:spacing w:line="360" w:lineRule="auto"/>
              <w:rPr>
                <w:rFonts w:ascii="Times New Roman" w:hAnsi="Times New Roman" w:cs="Times New Roman"/>
                <w:sz w:val="24"/>
                <w:szCs w:val="24"/>
              </w:rPr>
            </w:pPr>
            <w:r>
              <w:rPr>
                <w:rFonts w:ascii="Times New Roman" w:hAnsi="Times New Roman" w:cs="Times New Roman"/>
                <w:sz w:val="24"/>
                <w:szCs w:val="24"/>
              </w:rPr>
              <w:t xml:space="preserve">             </w:t>
            </w:r>
            <w:r w:rsidR="00437B20">
              <w:rPr>
                <w:rFonts w:ascii="Times New Roman" w:hAnsi="Times New Roman" w:cs="Times New Roman"/>
                <w:sz w:val="24"/>
                <w:szCs w:val="24"/>
              </w:rPr>
              <w:t>Debtors</w:t>
            </w:r>
          </w:p>
          <w:p w:rsidR="0031453A" w:rsidRDefault="0031453A" w:rsidP="0031453A">
            <w:pPr>
              <w:spacing w:line="360" w:lineRule="auto"/>
              <w:rPr>
                <w:rFonts w:ascii="Times New Roman" w:hAnsi="Times New Roman" w:cs="Times New Roman"/>
                <w:sz w:val="24"/>
                <w:szCs w:val="24"/>
              </w:rPr>
            </w:pPr>
            <w:r>
              <w:rPr>
                <w:rFonts w:ascii="Times New Roman" w:hAnsi="Times New Roman" w:cs="Times New Roman"/>
                <w:sz w:val="24"/>
                <w:szCs w:val="24"/>
              </w:rPr>
              <w:t>Fixed assets</w:t>
            </w:r>
          </w:p>
          <w:p w:rsidR="0031453A" w:rsidRDefault="0031453A" w:rsidP="0031453A">
            <w:pPr>
              <w:spacing w:line="276" w:lineRule="auto"/>
              <w:rPr>
                <w:rFonts w:ascii="Times New Roman" w:hAnsi="Times New Roman" w:cs="Times New Roman"/>
                <w:sz w:val="24"/>
                <w:szCs w:val="24"/>
              </w:rPr>
            </w:pPr>
            <w:r>
              <w:rPr>
                <w:rFonts w:ascii="Times New Roman" w:hAnsi="Times New Roman" w:cs="Times New Roman"/>
                <w:sz w:val="24"/>
                <w:szCs w:val="24"/>
              </w:rPr>
              <w:t xml:space="preserve">     Vehicles</w:t>
            </w:r>
          </w:p>
          <w:p w:rsidR="0031453A" w:rsidRDefault="0031453A" w:rsidP="0031453A">
            <w:pPr>
              <w:spacing w:line="276" w:lineRule="auto"/>
              <w:rPr>
                <w:rFonts w:ascii="Times New Roman" w:hAnsi="Times New Roman" w:cs="Times New Roman"/>
                <w:sz w:val="24"/>
                <w:szCs w:val="24"/>
              </w:rPr>
            </w:pPr>
            <w:r>
              <w:rPr>
                <w:rFonts w:ascii="Times New Roman" w:hAnsi="Times New Roman" w:cs="Times New Roman"/>
                <w:sz w:val="24"/>
                <w:szCs w:val="24"/>
              </w:rPr>
              <w:t xml:space="preserve">       Land</w:t>
            </w:r>
          </w:p>
          <w:p w:rsidR="0031453A" w:rsidRDefault="0031453A" w:rsidP="0031453A">
            <w:pPr>
              <w:spacing w:line="276" w:lineRule="auto"/>
              <w:rPr>
                <w:rFonts w:ascii="Times New Roman" w:hAnsi="Times New Roman" w:cs="Times New Roman"/>
                <w:sz w:val="24"/>
                <w:szCs w:val="24"/>
              </w:rPr>
            </w:pPr>
            <w:r>
              <w:rPr>
                <w:rFonts w:ascii="Times New Roman" w:hAnsi="Times New Roman" w:cs="Times New Roman"/>
                <w:sz w:val="24"/>
                <w:szCs w:val="24"/>
              </w:rPr>
              <w:t xml:space="preserve">       equipment</w:t>
            </w:r>
          </w:p>
          <w:p w:rsidR="00437B20" w:rsidRDefault="00437B20" w:rsidP="00BB265D">
            <w:pPr>
              <w:spacing w:line="480" w:lineRule="auto"/>
              <w:rPr>
                <w:rFonts w:ascii="Times New Roman" w:hAnsi="Times New Roman" w:cs="Times New Roman"/>
                <w:sz w:val="24"/>
                <w:szCs w:val="24"/>
              </w:rPr>
            </w:pPr>
          </w:p>
          <w:p w:rsidR="00437B20"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Totals</w:t>
            </w:r>
          </w:p>
        </w:tc>
        <w:tc>
          <w:tcPr>
            <w:tcW w:w="1800" w:type="dxa"/>
          </w:tcPr>
          <w:p w:rsidR="0031453A" w:rsidRDefault="0031453A" w:rsidP="0031453A">
            <w:pPr>
              <w:spacing w:line="360" w:lineRule="auto"/>
              <w:rPr>
                <w:rFonts w:ascii="Times New Roman" w:hAnsi="Times New Roman" w:cs="Times New Roman"/>
                <w:sz w:val="24"/>
                <w:szCs w:val="24"/>
              </w:rPr>
            </w:pPr>
          </w:p>
          <w:p w:rsidR="00BB265D" w:rsidRDefault="00BB265D" w:rsidP="0031453A">
            <w:pPr>
              <w:spacing w:line="360" w:lineRule="auto"/>
              <w:rPr>
                <w:rFonts w:ascii="Times New Roman" w:hAnsi="Times New Roman" w:cs="Times New Roman"/>
                <w:sz w:val="24"/>
                <w:szCs w:val="24"/>
              </w:rPr>
            </w:pPr>
            <w:r>
              <w:rPr>
                <w:rFonts w:ascii="Times New Roman" w:hAnsi="Times New Roman" w:cs="Times New Roman"/>
                <w:sz w:val="24"/>
                <w:szCs w:val="24"/>
              </w:rPr>
              <w:t>100,000</w:t>
            </w:r>
          </w:p>
          <w:p w:rsidR="00BB265D" w:rsidRDefault="00BB265D" w:rsidP="0031453A">
            <w:pPr>
              <w:spacing w:line="360" w:lineRule="auto"/>
              <w:rPr>
                <w:rFonts w:ascii="Times New Roman" w:hAnsi="Times New Roman" w:cs="Times New Roman"/>
                <w:sz w:val="24"/>
                <w:szCs w:val="24"/>
              </w:rPr>
            </w:pPr>
            <w:r>
              <w:rPr>
                <w:rFonts w:ascii="Times New Roman" w:hAnsi="Times New Roman" w:cs="Times New Roman"/>
                <w:sz w:val="24"/>
                <w:szCs w:val="24"/>
              </w:rPr>
              <w:t>300,000</w:t>
            </w:r>
          </w:p>
          <w:p w:rsidR="00BB265D" w:rsidRDefault="00BB265D" w:rsidP="0031453A">
            <w:pPr>
              <w:spacing w:line="360" w:lineRule="auto"/>
              <w:rPr>
                <w:rFonts w:ascii="Times New Roman" w:hAnsi="Times New Roman" w:cs="Times New Roman"/>
                <w:sz w:val="24"/>
                <w:szCs w:val="24"/>
              </w:rPr>
            </w:pPr>
            <w:r>
              <w:rPr>
                <w:rFonts w:ascii="Times New Roman" w:hAnsi="Times New Roman" w:cs="Times New Roman"/>
                <w:sz w:val="24"/>
                <w:szCs w:val="24"/>
              </w:rPr>
              <w:t>200,000</w:t>
            </w:r>
          </w:p>
          <w:p w:rsidR="0031453A" w:rsidRDefault="0031453A" w:rsidP="0031453A">
            <w:pPr>
              <w:spacing w:line="276" w:lineRule="auto"/>
              <w:rPr>
                <w:rFonts w:ascii="Times New Roman" w:hAnsi="Times New Roman" w:cs="Times New Roman"/>
                <w:sz w:val="24"/>
                <w:szCs w:val="24"/>
              </w:rPr>
            </w:pPr>
          </w:p>
          <w:p w:rsidR="00BB265D" w:rsidRDefault="0031453A" w:rsidP="0031453A">
            <w:pPr>
              <w:spacing w:line="276" w:lineRule="auto"/>
              <w:rPr>
                <w:rFonts w:ascii="Times New Roman" w:hAnsi="Times New Roman" w:cs="Times New Roman"/>
                <w:sz w:val="24"/>
                <w:szCs w:val="24"/>
              </w:rPr>
            </w:pPr>
            <w:r>
              <w:rPr>
                <w:rFonts w:ascii="Times New Roman" w:hAnsi="Times New Roman" w:cs="Times New Roman"/>
                <w:sz w:val="24"/>
                <w:szCs w:val="24"/>
              </w:rPr>
              <w:t>200,000</w:t>
            </w:r>
          </w:p>
          <w:p w:rsidR="0031453A" w:rsidRDefault="0031453A" w:rsidP="0031453A">
            <w:pPr>
              <w:spacing w:line="276" w:lineRule="auto"/>
              <w:rPr>
                <w:rFonts w:ascii="Times New Roman" w:hAnsi="Times New Roman" w:cs="Times New Roman"/>
                <w:sz w:val="24"/>
                <w:szCs w:val="24"/>
              </w:rPr>
            </w:pPr>
            <w:r>
              <w:rPr>
                <w:rFonts w:ascii="Times New Roman" w:hAnsi="Times New Roman" w:cs="Times New Roman"/>
                <w:sz w:val="24"/>
                <w:szCs w:val="24"/>
              </w:rPr>
              <w:t>100,000</w:t>
            </w:r>
          </w:p>
          <w:p w:rsidR="0031453A" w:rsidRDefault="0031453A" w:rsidP="0031453A">
            <w:pPr>
              <w:spacing w:line="276" w:lineRule="auto"/>
              <w:rPr>
                <w:rFonts w:ascii="Times New Roman" w:hAnsi="Times New Roman" w:cs="Times New Roman"/>
                <w:sz w:val="24"/>
                <w:szCs w:val="24"/>
              </w:rPr>
            </w:pPr>
            <w:r>
              <w:rPr>
                <w:rFonts w:ascii="Times New Roman" w:hAnsi="Times New Roman" w:cs="Times New Roman"/>
                <w:sz w:val="24"/>
                <w:szCs w:val="24"/>
              </w:rPr>
              <w:t>200,000</w:t>
            </w:r>
          </w:p>
          <w:p w:rsidR="00437B20" w:rsidRDefault="00437B20" w:rsidP="00BB265D">
            <w:pPr>
              <w:spacing w:line="480" w:lineRule="auto"/>
              <w:rPr>
                <w:rFonts w:ascii="Times New Roman" w:hAnsi="Times New Roman" w:cs="Times New Roman"/>
                <w:sz w:val="24"/>
                <w:szCs w:val="24"/>
              </w:rPr>
            </w:pPr>
          </w:p>
          <w:p w:rsidR="00437B20" w:rsidRPr="006613B7" w:rsidRDefault="00437B20" w:rsidP="00BB265D">
            <w:pPr>
              <w:spacing w:line="480" w:lineRule="auto"/>
              <w:rPr>
                <w:rFonts w:ascii="Times New Roman" w:hAnsi="Times New Roman" w:cs="Times New Roman"/>
                <w:sz w:val="24"/>
                <w:szCs w:val="24"/>
                <w:u w:val="double"/>
              </w:rPr>
            </w:pPr>
            <w:r w:rsidRPr="006613B7">
              <w:rPr>
                <w:rFonts w:ascii="Times New Roman" w:hAnsi="Times New Roman" w:cs="Times New Roman"/>
                <w:sz w:val="24"/>
                <w:szCs w:val="24"/>
                <w:u w:val="double"/>
              </w:rPr>
              <w:lastRenderedPageBreak/>
              <w:t>1,100,000</w:t>
            </w:r>
          </w:p>
        </w:tc>
        <w:tc>
          <w:tcPr>
            <w:tcW w:w="270" w:type="dxa"/>
          </w:tcPr>
          <w:p w:rsidR="00BB265D" w:rsidRDefault="00BB265D" w:rsidP="00BB265D">
            <w:pPr>
              <w:spacing w:line="480" w:lineRule="auto"/>
              <w:rPr>
                <w:rFonts w:ascii="Times New Roman" w:hAnsi="Times New Roman" w:cs="Times New Roman"/>
                <w:sz w:val="24"/>
                <w:szCs w:val="24"/>
              </w:rPr>
            </w:pPr>
          </w:p>
        </w:tc>
        <w:tc>
          <w:tcPr>
            <w:tcW w:w="3029" w:type="dxa"/>
          </w:tcPr>
          <w:p w:rsidR="00437B20"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t>Capital</w:t>
            </w:r>
          </w:p>
          <w:p w:rsidR="00437B20"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t>Long term debts.</w:t>
            </w:r>
          </w:p>
          <w:p w:rsidR="00437B20"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t>Shareholders equity</w:t>
            </w:r>
          </w:p>
        </w:tc>
        <w:tc>
          <w:tcPr>
            <w:tcW w:w="1849" w:type="dxa"/>
          </w:tcPr>
          <w:p w:rsidR="00BB265D"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t>700,000</w:t>
            </w:r>
          </w:p>
          <w:p w:rsidR="00437B20"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t>100,000</w:t>
            </w:r>
          </w:p>
          <w:p w:rsidR="00437B20" w:rsidRDefault="00437B20" w:rsidP="00BB265D">
            <w:pPr>
              <w:spacing w:line="480" w:lineRule="auto"/>
              <w:rPr>
                <w:rFonts w:ascii="Times New Roman" w:hAnsi="Times New Roman" w:cs="Times New Roman"/>
                <w:sz w:val="24"/>
                <w:szCs w:val="24"/>
              </w:rPr>
            </w:pPr>
            <w:r>
              <w:rPr>
                <w:rFonts w:ascii="Times New Roman" w:hAnsi="Times New Roman" w:cs="Times New Roman"/>
                <w:sz w:val="24"/>
                <w:szCs w:val="24"/>
              </w:rPr>
              <w:t>300,000</w:t>
            </w:r>
          </w:p>
          <w:p w:rsidR="00437B20" w:rsidRDefault="00437B20" w:rsidP="00BB265D">
            <w:pPr>
              <w:spacing w:line="480" w:lineRule="auto"/>
              <w:rPr>
                <w:rFonts w:ascii="Times New Roman" w:hAnsi="Times New Roman" w:cs="Times New Roman"/>
                <w:sz w:val="24"/>
                <w:szCs w:val="24"/>
              </w:rPr>
            </w:pPr>
          </w:p>
          <w:p w:rsidR="00437B20" w:rsidRDefault="00437B20" w:rsidP="00BB265D">
            <w:pPr>
              <w:spacing w:line="480" w:lineRule="auto"/>
              <w:rPr>
                <w:rFonts w:ascii="Times New Roman" w:hAnsi="Times New Roman" w:cs="Times New Roman"/>
                <w:sz w:val="24"/>
                <w:szCs w:val="24"/>
              </w:rPr>
            </w:pPr>
          </w:p>
          <w:p w:rsidR="0031453A" w:rsidRDefault="0031453A" w:rsidP="00BB265D">
            <w:pPr>
              <w:spacing w:line="480" w:lineRule="auto"/>
              <w:rPr>
                <w:rFonts w:ascii="Times New Roman" w:hAnsi="Times New Roman" w:cs="Times New Roman"/>
                <w:sz w:val="24"/>
                <w:szCs w:val="24"/>
                <w:u w:val="double"/>
              </w:rPr>
            </w:pPr>
          </w:p>
          <w:p w:rsidR="00437B20" w:rsidRPr="006613B7" w:rsidRDefault="006613B7" w:rsidP="00BB265D">
            <w:pPr>
              <w:spacing w:line="480" w:lineRule="auto"/>
              <w:rPr>
                <w:rFonts w:ascii="Times New Roman" w:hAnsi="Times New Roman" w:cs="Times New Roman"/>
                <w:sz w:val="24"/>
                <w:szCs w:val="24"/>
                <w:u w:val="double"/>
              </w:rPr>
            </w:pPr>
            <w:r w:rsidRPr="006613B7">
              <w:rPr>
                <w:rFonts w:ascii="Times New Roman" w:hAnsi="Times New Roman" w:cs="Times New Roman"/>
                <w:sz w:val="24"/>
                <w:szCs w:val="24"/>
                <w:u w:val="double"/>
              </w:rPr>
              <w:t>1,100,000</w:t>
            </w:r>
          </w:p>
        </w:tc>
      </w:tr>
    </w:tbl>
    <w:p w:rsidR="00BB265D" w:rsidRDefault="00BB265D" w:rsidP="00BB265D">
      <w:pPr>
        <w:spacing w:line="480" w:lineRule="auto"/>
        <w:ind w:firstLine="720"/>
        <w:rPr>
          <w:rFonts w:ascii="Times New Roman" w:hAnsi="Times New Roman" w:cs="Times New Roman"/>
          <w:sz w:val="24"/>
          <w:szCs w:val="24"/>
        </w:rPr>
      </w:pPr>
    </w:p>
    <w:p w:rsidR="00493F72" w:rsidRDefault="00493F72" w:rsidP="00493F72">
      <w:pPr>
        <w:spacing w:line="240" w:lineRule="auto"/>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b</w:t>
      </w:r>
      <w:proofErr w:type="gramEnd"/>
      <w:r>
        <w:rPr>
          <w:rFonts w:ascii="Times New Roman" w:hAnsi="Times New Roman" w:cs="Times New Roman"/>
          <w:sz w:val="24"/>
          <w:szCs w:val="24"/>
        </w:rPr>
        <w:t>) 0.3-0.15= 0.15</w:t>
      </w:r>
    </w:p>
    <w:p w:rsidR="00493F72" w:rsidRDefault="00493F72" w:rsidP="00493F72">
      <w:pPr>
        <w:spacing w:line="240" w:lineRule="auto"/>
        <w:rPr>
          <w:rFonts w:ascii="Times New Roman" w:hAnsi="Times New Roman" w:cs="Times New Roman"/>
          <w:sz w:val="24"/>
          <w:szCs w:val="24"/>
        </w:rPr>
      </w:pPr>
      <w:proofErr w:type="spellStart"/>
      <w:r>
        <w:rPr>
          <w:rFonts w:ascii="Times New Roman" w:hAnsi="Times New Roman" w:cs="Times New Roman"/>
          <w:sz w:val="24"/>
          <w:szCs w:val="24"/>
        </w:rPr>
        <w:t>Cheque</w:t>
      </w:r>
      <w:proofErr w:type="spellEnd"/>
      <w:r>
        <w:rPr>
          <w:rFonts w:ascii="Times New Roman" w:hAnsi="Times New Roman" w:cs="Times New Roman"/>
          <w:sz w:val="24"/>
          <w:szCs w:val="24"/>
        </w:rPr>
        <w:t xml:space="preserve"> amount= 1000</w:t>
      </w:r>
    </w:p>
    <w:p w:rsidR="00493F72" w:rsidRDefault="00493F72" w:rsidP="00493F72">
      <w:pPr>
        <w:spacing w:line="240" w:lineRule="auto"/>
        <w:rPr>
          <w:rFonts w:ascii="Times New Roman" w:hAnsi="Times New Roman" w:cs="Times New Roman"/>
          <w:sz w:val="24"/>
          <w:szCs w:val="24"/>
        </w:rPr>
      </w:pPr>
      <w:r>
        <w:rPr>
          <w:rFonts w:ascii="Times New Roman" w:hAnsi="Times New Roman" w:cs="Times New Roman"/>
          <w:sz w:val="24"/>
          <w:szCs w:val="24"/>
        </w:rPr>
        <w:t xml:space="preserve">Amount deposited = </w:t>
      </w:r>
    </w:p>
    <w:p w:rsidR="00493F72" w:rsidRDefault="00493F72" w:rsidP="00493F72">
      <w:pPr>
        <w:spacing w:line="240" w:lineRule="auto"/>
        <w:rPr>
          <w:rFonts w:ascii="Times New Roman" w:hAnsi="Times New Roman" w:cs="Times New Roman"/>
          <w:sz w:val="24"/>
          <w:szCs w:val="24"/>
        </w:rPr>
      </w:pPr>
      <w:r>
        <w:rPr>
          <w:rFonts w:ascii="Times New Roman" w:hAnsi="Times New Roman" w:cs="Times New Roman"/>
          <w:sz w:val="24"/>
          <w:szCs w:val="24"/>
        </w:rPr>
        <w:t>1000- (0.15*1000)</w:t>
      </w:r>
    </w:p>
    <w:p w:rsidR="00493F72" w:rsidRDefault="00493F72" w:rsidP="009755A0">
      <w:pPr>
        <w:spacing w:line="480" w:lineRule="auto"/>
        <w:rPr>
          <w:rFonts w:ascii="Times New Roman" w:hAnsi="Times New Roman" w:cs="Times New Roman"/>
          <w:sz w:val="24"/>
          <w:szCs w:val="24"/>
          <w:u w:val="double"/>
        </w:rPr>
      </w:pPr>
      <w:r>
        <w:rPr>
          <w:rFonts w:ascii="Times New Roman" w:hAnsi="Times New Roman" w:cs="Times New Roman"/>
          <w:sz w:val="24"/>
          <w:szCs w:val="24"/>
        </w:rPr>
        <w:tab/>
      </w:r>
      <w:r w:rsidRPr="00493F72">
        <w:rPr>
          <w:rFonts w:ascii="Times New Roman" w:hAnsi="Times New Roman" w:cs="Times New Roman"/>
          <w:sz w:val="24"/>
          <w:szCs w:val="24"/>
          <w:u w:val="double"/>
        </w:rPr>
        <w:t>850</w:t>
      </w:r>
    </w:p>
    <w:p w:rsidR="00493F72" w:rsidRPr="00493F72" w:rsidRDefault="00493F72" w:rsidP="009755A0">
      <w:pPr>
        <w:spacing w:line="480" w:lineRule="auto"/>
        <w:rPr>
          <w:rFonts w:ascii="Times New Roman" w:hAnsi="Times New Roman" w:cs="Times New Roman"/>
          <w:sz w:val="24"/>
          <w:szCs w:val="24"/>
        </w:rPr>
      </w:pPr>
      <w:r>
        <w:rPr>
          <w:rFonts w:ascii="Times New Roman" w:hAnsi="Times New Roman" w:cs="Times New Roman"/>
          <w:sz w:val="24"/>
          <w:szCs w:val="24"/>
        </w:rPr>
        <w:t>(c)</w:t>
      </w:r>
    </w:p>
    <w:p w:rsidR="00493F72" w:rsidRDefault="00493F72" w:rsidP="00493F72">
      <w:pPr>
        <w:ind w:firstLine="720"/>
        <w:jc w:val="center"/>
        <w:rPr>
          <w:rFonts w:ascii="Times New Roman" w:hAnsi="Times New Roman" w:cs="Times New Roman"/>
          <w:sz w:val="24"/>
          <w:szCs w:val="24"/>
        </w:rPr>
      </w:pPr>
      <w:r w:rsidRPr="00493F72">
        <w:rPr>
          <w:rFonts w:ascii="Times New Roman" w:hAnsi="Times New Roman" w:cs="Times New Roman"/>
          <w:sz w:val="24"/>
          <w:szCs w:val="24"/>
        </w:rPr>
        <w:t xml:space="preserve"> </w:t>
      </w:r>
      <w:r>
        <w:rPr>
          <w:rFonts w:ascii="Times New Roman" w:hAnsi="Times New Roman" w:cs="Times New Roman"/>
          <w:sz w:val="24"/>
          <w:szCs w:val="24"/>
        </w:rPr>
        <w:t>Royal Bank of Canada</w:t>
      </w:r>
    </w:p>
    <w:p w:rsidR="00493F72" w:rsidRDefault="00493F72" w:rsidP="00493F72">
      <w:pPr>
        <w:ind w:firstLine="720"/>
        <w:jc w:val="center"/>
        <w:rPr>
          <w:rFonts w:ascii="Times New Roman" w:hAnsi="Times New Roman" w:cs="Times New Roman"/>
          <w:sz w:val="24"/>
          <w:szCs w:val="24"/>
        </w:rPr>
      </w:pPr>
      <w:r>
        <w:rPr>
          <w:rFonts w:ascii="Times New Roman" w:hAnsi="Times New Roman" w:cs="Times New Roman"/>
          <w:sz w:val="24"/>
          <w:szCs w:val="24"/>
        </w:rPr>
        <w:t>Balance sheet.</w:t>
      </w:r>
    </w:p>
    <w:p w:rsidR="00493F72" w:rsidRDefault="00493F72" w:rsidP="00493F72">
      <w:pPr>
        <w:ind w:firstLine="720"/>
        <w:jc w:val="center"/>
        <w:rPr>
          <w:rFonts w:ascii="Times New Roman" w:hAnsi="Times New Roman" w:cs="Times New Roman"/>
          <w:sz w:val="24"/>
          <w:szCs w:val="24"/>
        </w:rPr>
      </w:pPr>
      <w:r>
        <w:rPr>
          <w:rFonts w:ascii="Times New Roman" w:hAnsi="Times New Roman" w:cs="Times New Roman"/>
          <w:sz w:val="24"/>
          <w:szCs w:val="24"/>
        </w:rPr>
        <w:t>As at December 2019</w:t>
      </w:r>
    </w:p>
    <w:tbl>
      <w:tblPr>
        <w:tblStyle w:val="TableGrid"/>
        <w:tblW w:w="0" w:type="auto"/>
        <w:tblLook w:val="04A0" w:firstRow="1" w:lastRow="0" w:firstColumn="1" w:lastColumn="0" w:noHBand="0" w:noVBand="1"/>
      </w:tblPr>
      <w:tblGrid>
        <w:gridCol w:w="2628"/>
        <w:gridCol w:w="1800"/>
        <w:gridCol w:w="270"/>
        <w:gridCol w:w="3029"/>
        <w:gridCol w:w="1849"/>
      </w:tblGrid>
      <w:tr w:rsidR="00493F72" w:rsidTr="00CC03FC">
        <w:tc>
          <w:tcPr>
            <w:tcW w:w="2628"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 xml:space="preserve">Assets </w:t>
            </w:r>
          </w:p>
        </w:tc>
        <w:tc>
          <w:tcPr>
            <w:tcW w:w="1800"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270"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c>
          <w:tcPr>
            <w:tcW w:w="3029"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Liabilities and capital</w:t>
            </w:r>
          </w:p>
        </w:tc>
        <w:tc>
          <w:tcPr>
            <w:tcW w:w="1849"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p>
        </w:tc>
      </w:tr>
      <w:tr w:rsidR="00493F72" w:rsidTr="00CC03FC">
        <w:tc>
          <w:tcPr>
            <w:tcW w:w="2628" w:type="dxa"/>
          </w:tcPr>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Current assets</w:t>
            </w: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 xml:space="preserve">           Cash in hand</w:t>
            </w: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 xml:space="preserve">            Cash at bank</w:t>
            </w: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 xml:space="preserve">             Debtors</w:t>
            </w: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Fixed assets</w:t>
            </w:r>
          </w:p>
          <w:p w:rsidR="00493F72" w:rsidRDefault="00493F72" w:rsidP="00CC03FC">
            <w:pPr>
              <w:spacing w:line="276" w:lineRule="auto"/>
              <w:rPr>
                <w:rFonts w:ascii="Times New Roman" w:hAnsi="Times New Roman" w:cs="Times New Roman"/>
                <w:sz w:val="24"/>
                <w:szCs w:val="24"/>
              </w:rPr>
            </w:pPr>
            <w:r>
              <w:rPr>
                <w:rFonts w:ascii="Times New Roman" w:hAnsi="Times New Roman" w:cs="Times New Roman"/>
                <w:sz w:val="24"/>
                <w:szCs w:val="24"/>
              </w:rPr>
              <w:t xml:space="preserve">     Vehicles</w:t>
            </w:r>
          </w:p>
          <w:p w:rsidR="00493F72" w:rsidRDefault="00493F72" w:rsidP="00CC03FC">
            <w:pPr>
              <w:spacing w:line="276" w:lineRule="auto"/>
              <w:rPr>
                <w:rFonts w:ascii="Times New Roman" w:hAnsi="Times New Roman" w:cs="Times New Roman"/>
                <w:sz w:val="24"/>
                <w:szCs w:val="24"/>
              </w:rPr>
            </w:pPr>
            <w:r>
              <w:rPr>
                <w:rFonts w:ascii="Times New Roman" w:hAnsi="Times New Roman" w:cs="Times New Roman"/>
                <w:sz w:val="24"/>
                <w:szCs w:val="24"/>
              </w:rPr>
              <w:t xml:space="preserve">       Land</w:t>
            </w:r>
          </w:p>
          <w:p w:rsidR="00493F72" w:rsidRDefault="00493F72" w:rsidP="00CC03FC">
            <w:pPr>
              <w:spacing w:line="276" w:lineRule="auto"/>
              <w:rPr>
                <w:rFonts w:ascii="Times New Roman" w:hAnsi="Times New Roman" w:cs="Times New Roman"/>
                <w:sz w:val="24"/>
                <w:szCs w:val="24"/>
              </w:rPr>
            </w:pPr>
            <w:r>
              <w:rPr>
                <w:rFonts w:ascii="Times New Roman" w:hAnsi="Times New Roman" w:cs="Times New Roman"/>
                <w:sz w:val="24"/>
                <w:szCs w:val="24"/>
              </w:rPr>
              <w:t xml:space="preserve">       equipment</w:t>
            </w:r>
          </w:p>
          <w:p w:rsidR="00493F72" w:rsidRDefault="00493F72" w:rsidP="00CC03FC">
            <w:pPr>
              <w:spacing w:line="480" w:lineRule="auto"/>
              <w:rPr>
                <w:rFonts w:ascii="Times New Roman" w:hAnsi="Times New Roman" w:cs="Times New Roman"/>
                <w:sz w:val="24"/>
                <w:szCs w:val="24"/>
              </w:rPr>
            </w:pPr>
          </w:p>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Totals</w:t>
            </w:r>
          </w:p>
        </w:tc>
        <w:tc>
          <w:tcPr>
            <w:tcW w:w="1800" w:type="dxa"/>
          </w:tcPr>
          <w:p w:rsidR="00493F72" w:rsidRDefault="00493F72" w:rsidP="00CC03FC">
            <w:pPr>
              <w:spacing w:line="360" w:lineRule="auto"/>
              <w:rPr>
                <w:rFonts w:ascii="Times New Roman" w:hAnsi="Times New Roman" w:cs="Times New Roman"/>
                <w:sz w:val="24"/>
                <w:szCs w:val="24"/>
              </w:rPr>
            </w:pP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100,150</w:t>
            </w: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300,850</w:t>
            </w:r>
          </w:p>
          <w:p w:rsidR="00493F72" w:rsidRDefault="00493F72" w:rsidP="00CC03FC">
            <w:pPr>
              <w:spacing w:line="360" w:lineRule="auto"/>
              <w:rPr>
                <w:rFonts w:ascii="Times New Roman" w:hAnsi="Times New Roman" w:cs="Times New Roman"/>
                <w:sz w:val="24"/>
                <w:szCs w:val="24"/>
              </w:rPr>
            </w:pPr>
            <w:r>
              <w:rPr>
                <w:rFonts w:ascii="Times New Roman" w:hAnsi="Times New Roman" w:cs="Times New Roman"/>
                <w:sz w:val="24"/>
                <w:szCs w:val="24"/>
              </w:rPr>
              <w:t>200,000</w:t>
            </w:r>
          </w:p>
          <w:p w:rsidR="00493F72" w:rsidRDefault="00493F72" w:rsidP="00CC03FC">
            <w:pPr>
              <w:spacing w:line="276" w:lineRule="auto"/>
              <w:rPr>
                <w:rFonts w:ascii="Times New Roman" w:hAnsi="Times New Roman" w:cs="Times New Roman"/>
                <w:sz w:val="24"/>
                <w:szCs w:val="24"/>
              </w:rPr>
            </w:pPr>
          </w:p>
          <w:p w:rsidR="00493F72" w:rsidRDefault="00493F72" w:rsidP="00CC03FC">
            <w:pPr>
              <w:spacing w:line="276" w:lineRule="auto"/>
              <w:rPr>
                <w:rFonts w:ascii="Times New Roman" w:hAnsi="Times New Roman" w:cs="Times New Roman"/>
                <w:sz w:val="24"/>
                <w:szCs w:val="24"/>
              </w:rPr>
            </w:pPr>
            <w:r>
              <w:rPr>
                <w:rFonts w:ascii="Times New Roman" w:hAnsi="Times New Roman" w:cs="Times New Roman"/>
                <w:sz w:val="24"/>
                <w:szCs w:val="24"/>
              </w:rPr>
              <w:t>200,000</w:t>
            </w:r>
          </w:p>
          <w:p w:rsidR="00493F72" w:rsidRDefault="00493F72" w:rsidP="00CC03FC">
            <w:pPr>
              <w:spacing w:line="276" w:lineRule="auto"/>
              <w:rPr>
                <w:rFonts w:ascii="Times New Roman" w:hAnsi="Times New Roman" w:cs="Times New Roman"/>
                <w:sz w:val="24"/>
                <w:szCs w:val="24"/>
              </w:rPr>
            </w:pPr>
            <w:r>
              <w:rPr>
                <w:rFonts w:ascii="Times New Roman" w:hAnsi="Times New Roman" w:cs="Times New Roman"/>
                <w:sz w:val="24"/>
                <w:szCs w:val="24"/>
              </w:rPr>
              <w:t>100,000</w:t>
            </w:r>
          </w:p>
          <w:p w:rsidR="00493F72" w:rsidRDefault="00493F72" w:rsidP="00CC03FC">
            <w:pPr>
              <w:spacing w:line="276" w:lineRule="auto"/>
              <w:rPr>
                <w:rFonts w:ascii="Times New Roman" w:hAnsi="Times New Roman" w:cs="Times New Roman"/>
                <w:sz w:val="24"/>
                <w:szCs w:val="24"/>
              </w:rPr>
            </w:pPr>
            <w:r>
              <w:rPr>
                <w:rFonts w:ascii="Times New Roman" w:hAnsi="Times New Roman" w:cs="Times New Roman"/>
                <w:sz w:val="24"/>
                <w:szCs w:val="24"/>
              </w:rPr>
              <w:t>200,000</w:t>
            </w:r>
          </w:p>
          <w:p w:rsidR="00493F72" w:rsidRDefault="00493F72" w:rsidP="00CC03FC">
            <w:pPr>
              <w:spacing w:line="480" w:lineRule="auto"/>
              <w:rPr>
                <w:rFonts w:ascii="Times New Roman" w:hAnsi="Times New Roman" w:cs="Times New Roman"/>
                <w:sz w:val="24"/>
                <w:szCs w:val="24"/>
              </w:rPr>
            </w:pPr>
          </w:p>
          <w:p w:rsidR="00493F72" w:rsidRPr="006613B7" w:rsidRDefault="00493F72" w:rsidP="00CC03FC">
            <w:pPr>
              <w:spacing w:line="480" w:lineRule="auto"/>
              <w:rPr>
                <w:rFonts w:ascii="Times New Roman" w:hAnsi="Times New Roman" w:cs="Times New Roman"/>
                <w:sz w:val="24"/>
                <w:szCs w:val="24"/>
                <w:u w:val="double"/>
              </w:rPr>
            </w:pPr>
            <w:r>
              <w:rPr>
                <w:rFonts w:ascii="Times New Roman" w:hAnsi="Times New Roman" w:cs="Times New Roman"/>
                <w:sz w:val="24"/>
                <w:szCs w:val="24"/>
                <w:u w:val="double"/>
              </w:rPr>
              <w:t>1,101</w:t>
            </w:r>
            <w:r w:rsidRPr="006613B7">
              <w:rPr>
                <w:rFonts w:ascii="Times New Roman" w:hAnsi="Times New Roman" w:cs="Times New Roman"/>
                <w:sz w:val="24"/>
                <w:szCs w:val="24"/>
                <w:u w:val="double"/>
              </w:rPr>
              <w:t>,000</w:t>
            </w:r>
          </w:p>
        </w:tc>
        <w:tc>
          <w:tcPr>
            <w:tcW w:w="270" w:type="dxa"/>
          </w:tcPr>
          <w:p w:rsidR="00493F72" w:rsidRDefault="00493F72" w:rsidP="00CC03FC">
            <w:pPr>
              <w:spacing w:line="480" w:lineRule="auto"/>
              <w:rPr>
                <w:rFonts w:ascii="Times New Roman" w:hAnsi="Times New Roman" w:cs="Times New Roman"/>
                <w:sz w:val="24"/>
                <w:szCs w:val="24"/>
              </w:rPr>
            </w:pPr>
          </w:p>
        </w:tc>
        <w:tc>
          <w:tcPr>
            <w:tcW w:w="3029"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Capital</w:t>
            </w:r>
          </w:p>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Long term debts.</w:t>
            </w:r>
          </w:p>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Shareholders’ equity</w:t>
            </w:r>
          </w:p>
        </w:tc>
        <w:tc>
          <w:tcPr>
            <w:tcW w:w="1849" w:type="dxa"/>
          </w:tcPr>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700,000</w:t>
            </w:r>
          </w:p>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101,000</w:t>
            </w:r>
          </w:p>
          <w:p w:rsidR="00493F72" w:rsidRDefault="00493F72" w:rsidP="00CC03FC">
            <w:pPr>
              <w:spacing w:line="480" w:lineRule="auto"/>
              <w:rPr>
                <w:rFonts w:ascii="Times New Roman" w:hAnsi="Times New Roman" w:cs="Times New Roman"/>
                <w:sz w:val="24"/>
                <w:szCs w:val="24"/>
              </w:rPr>
            </w:pPr>
            <w:r>
              <w:rPr>
                <w:rFonts w:ascii="Times New Roman" w:hAnsi="Times New Roman" w:cs="Times New Roman"/>
                <w:sz w:val="24"/>
                <w:szCs w:val="24"/>
              </w:rPr>
              <w:t>300,000</w:t>
            </w:r>
          </w:p>
          <w:p w:rsidR="00493F72" w:rsidRDefault="00493F72" w:rsidP="00CC03FC">
            <w:pPr>
              <w:spacing w:line="480" w:lineRule="auto"/>
              <w:rPr>
                <w:rFonts w:ascii="Times New Roman" w:hAnsi="Times New Roman" w:cs="Times New Roman"/>
                <w:sz w:val="24"/>
                <w:szCs w:val="24"/>
              </w:rPr>
            </w:pPr>
          </w:p>
          <w:p w:rsidR="00493F72" w:rsidRDefault="00493F72" w:rsidP="00CC03FC">
            <w:pPr>
              <w:spacing w:line="480" w:lineRule="auto"/>
              <w:rPr>
                <w:rFonts w:ascii="Times New Roman" w:hAnsi="Times New Roman" w:cs="Times New Roman"/>
                <w:sz w:val="24"/>
                <w:szCs w:val="24"/>
              </w:rPr>
            </w:pPr>
          </w:p>
          <w:p w:rsidR="00493F72" w:rsidRDefault="00493F72" w:rsidP="00CC03FC">
            <w:pPr>
              <w:spacing w:line="480" w:lineRule="auto"/>
              <w:rPr>
                <w:rFonts w:ascii="Times New Roman" w:hAnsi="Times New Roman" w:cs="Times New Roman"/>
                <w:sz w:val="24"/>
                <w:szCs w:val="24"/>
                <w:u w:val="double"/>
              </w:rPr>
            </w:pPr>
          </w:p>
          <w:p w:rsidR="00493F72" w:rsidRPr="006613B7" w:rsidRDefault="00493F72" w:rsidP="00CC03FC">
            <w:pPr>
              <w:spacing w:line="480" w:lineRule="auto"/>
              <w:rPr>
                <w:rFonts w:ascii="Times New Roman" w:hAnsi="Times New Roman" w:cs="Times New Roman"/>
                <w:sz w:val="24"/>
                <w:szCs w:val="24"/>
                <w:u w:val="double"/>
              </w:rPr>
            </w:pPr>
            <w:r>
              <w:rPr>
                <w:rFonts w:ascii="Times New Roman" w:hAnsi="Times New Roman" w:cs="Times New Roman"/>
                <w:sz w:val="24"/>
                <w:szCs w:val="24"/>
                <w:u w:val="double"/>
              </w:rPr>
              <w:t>1,101</w:t>
            </w:r>
            <w:r w:rsidRPr="006613B7">
              <w:rPr>
                <w:rFonts w:ascii="Times New Roman" w:hAnsi="Times New Roman" w:cs="Times New Roman"/>
                <w:sz w:val="24"/>
                <w:szCs w:val="24"/>
                <w:u w:val="double"/>
              </w:rPr>
              <w:t>,000</w:t>
            </w:r>
          </w:p>
        </w:tc>
      </w:tr>
    </w:tbl>
    <w:p w:rsidR="00493F72" w:rsidRPr="00493F72" w:rsidRDefault="00493F72" w:rsidP="009755A0">
      <w:pPr>
        <w:spacing w:line="480" w:lineRule="auto"/>
        <w:rPr>
          <w:rFonts w:ascii="Times New Roman" w:hAnsi="Times New Roman" w:cs="Times New Roman"/>
          <w:sz w:val="24"/>
          <w:szCs w:val="24"/>
        </w:rPr>
      </w:pPr>
    </w:p>
    <w:p w:rsidR="00493F72" w:rsidRDefault="00493F72" w:rsidP="009755A0">
      <w:pPr>
        <w:spacing w:line="480" w:lineRule="auto"/>
        <w:rPr>
          <w:rFonts w:ascii="Times New Roman" w:hAnsi="Times New Roman" w:cs="Times New Roman"/>
          <w:sz w:val="24"/>
          <w:szCs w:val="24"/>
        </w:rPr>
      </w:pPr>
    </w:p>
    <w:p w:rsidR="00493F72" w:rsidRDefault="00493F72" w:rsidP="009755A0">
      <w:pPr>
        <w:spacing w:line="480" w:lineRule="auto"/>
        <w:rPr>
          <w:rFonts w:ascii="Times New Roman" w:hAnsi="Times New Roman" w:cs="Times New Roman"/>
          <w:sz w:val="24"/>
          <w:szCs w:val="24"/>
        </w:rPr>
      </w:pPr>
    </w:p>
    <w:p w:rsidR="00493F72" w:rsidRDefault="00493F72" w:rsidP="009755A0">
      <w:pPr>
        <w:spacing w:line="480" w:lineRule="auto"/>
        <w:rPr>
          <w:rFonts w:ascii="Times New Roman" w:hAnsi="Times New Roman" w:cs="Times New Roman"/>
          <w:sz w:val="24"/>
          <w:szCs w:val="24"/>
        </w:rPr>
      </w:pPr>
    </w:p>
    <w:p w:rsidR="00493F72" w:rsidRDefault="00493F72" w:rsidP="009755A0">
      <w:pPr>
        <w:spacing w:line="480" w:lineRule="auto"/>
        <w:rPr>
          <w:rFonts w:ascii="Times New Roman" w:hAnsi="Times New Roman" w:cs="Times New Roman"/>
          <w:sz w:val="24"/>
          <w:szCs w:val="24"/>
        </w:rPr>
      </w:pPr>
    </w:p>
    <w:p w:rsidR="008D3A48" w:rsidRDefault="009755A0" w:rsidP="009755A0">
      <w:pPr>
        <w:spacing w:line="480" w:lineRule="auto"/>
        <w:rPr>
          <w:rFonts w:ascii="Times New Roman" w:hAnsi="Times New Roman" w:cs="Times New Roman"/>
          <w:sz w:val="24"/>
          <w:szCs w:val="24"/>
        </w:rPr>
      </w:pPr>
      <w:r>
        <w:rPr>
          <w:rFonts w:ascii="Times New Roman" w:hAnsi="Times New Roman" w:cs="Times New Roman"/>
          <w:sz w:val="24"/>
          <w:szCs w:val="24"/>
        </w:rPr>
        <w:t>Question 4.</w:t>
      </w:r>
    </w:p>
    <w:p w:rsidR="00493F72" w:rsidRDefault="00493F72" w:rsidP="009755A0">
      <w:pPr>
        <w:spacing w:line="480" w:lineRule="auto"/>
        <w:rPr>
          <w:rFonts w:ascii="Times New Roman" w:hAnsi="Times New Roman" w:cs="Times New Roman"/>
          <w:sz w:val="24"/>
          <w:szCs w:val="24"/>
        </w:rPr>
      </w:pPr>
    </w:p>
    <w:p w:rsidR="008D3A48"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central bank has different functions among them regulation of commercial banks in any country. Controlling inflation is an objective that can mainly be achieved through different policies by the central bank. It can apply either fiscal or monetary tools to achieve this objective depending on the situations they are handling. Any policy, therefore, that affects the money supply, including, forms of credit and cash is known as monetary policy.</w:t>
      </w:r>
    </w:p>
    <w:p w:rsidR="00410BAF"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One of the monetary used include using open market operations; this means actively trading in government bonds and securities and can be used to achieve </w:t>
      </w:r>
      <w:r w:rsidR="008D3A48">
        <w:rPr>
          <w:rFonts w:ascii="Times New Roman" w:hAnsi="Times New Roman" w:cs="Times New Roman"/>
          <w:sz w:val="24"/>
          <w:szCs w:val="24"/>
        </w:rPr>
        <w:t>any intended result. To reduce money circulation, the bank sells these bonds to the member banks availing less for them to lend to the economy. Another tool is the deposit requirements which can either be increased or reduced to achieve the intended result with regards to market demands.</w:t>
      </w:r>
    </w:p>
    <w:p w:rsidR="008D3A48" w:rsidRDefault="009755A0" w:rsidP="009755A0">
      <w:pPr>
        <w:spacing w:line="480" w:lineRule="auto"/>
        <w:rPr>
          <w:rFonts w:ascii="Times New Roman" w:hAnsi="Times New Roman" w:cs="Times New Roman"/>
          <w:sz w:val="24"/>
          <w:szCs w:val="24"/>
        </w:rPr>
      </w:pPr>
      <w:r>
        <w:rPr>
          <w:rFonts w:ascii="Times New Roman" w:hAnsi="Times New Roman" w:cs="Times New Roman"/>
          <w:sz w:val="24"/>
          <w:szCs w:val="24"/>
        </w:rPr>
        <w:t>Question 5.</w:t>
      </w:r>
    </w:p>
    <w:p w:rsidR="004519C5"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bank of Canada, being the sole regulator of all commercial banks</w:t>
      </w:r>
      <w:r w:rsidR="00716686">
        <w:rPr>
          <w:rFonts w:ascii="Times New Roman" w:hAnsi="Times New Roman" w:cs="Times New Roman"/>
          <w:sz w:val="24"/>
          <w:szCs w:val="24"/>
        </w:rPr>
        <w:t>, gives it full responsibility to apply either fiscal or monetary tool depending on the objectives. If this bank wants to use the open-air market operations to increase the supply of money, the procedure is first to advertise buying of the government of securities to these commercial banks. These banks will, therefore, sell these bonds and securities to the bank of Canada receiving additional cash for lending.</w:t>
      </w:r>
    </w:p>
    <w:p w:rsidR="008D3A48"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 The commercial banks will have the ability to lend money to a lot of people in large amounts to be compliant with the minimum amount required to be deposited with them. With an excess deposit, therefore in many commercial banks, loans will be readily available, and this means with high supply interest rates will reduce. Interest rates being low it will attract more</w:t>
      </w:r>
      <w:r w:rsidR="004519C5">
        <w:rPr>
          <w:rFonts w:ascii="Times New Roman" w:hAnsi="Times New Roman" w:cs="Times New Roman"/>
          <w:sz w:val="24"/>
          <w:szCs w:val="24"/>
        </w:rPr>
        <w:t xml:space="preserve"> borrowers, increasing the money supply. </w:t>
      </w:r>
    </w:p>
    <w:p w:rsidR="008D3A48" w:rsidRDefault="009755A0" w:rsidP="009755A0">
      <w:pPr>
        <w:spacing w:line="480" w:lineRule="auto"/>
        <w:rPr>
          <w:rFonts w:ascii="Times New Roman" w:hAnsi="Times New Roman" w:cs="Times New Roman"/>
          <w:sz w:val="24"/>
          <w:szCs w:val="24"/>
        </w:rPr>
      </w:pPr>
      <w:r>
        <w:rPr>
          <w:rFonts w:ascii="Times New Roman" w:hAnsi="Times New Roman" w:cs="Times New Roman"/>
          <w:sz w:val="24"/>
          <w:szCs w:val="24"/>
        </w:rPr>
        <w:t>Question 6.</w:t>
      </w:r>
    </w:p>
    <w:p w:rsidR="004519C5"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bank of Canada receives deposits from all commercial banks and may also loan these </w:t>
      </w:r>
      <w:r w:rsidR="00B63060">
        <w:rPr>
          <w:rFonts w:ascii="Times New Roman" w:hAnsi="Times New Roman" w:cs="Times New Roman"/>
          <w:sz w:val="24"/>
          <w:szCs w:val="24"/>
        </w:rPr>
        <w:t>banks in times of economic struggles. The interest charged on these loans by the bank of Canada is known as overnight rates; these loans are usually required to seal an urgent gap and therefore may be given overnight in Canada. Any other bank also may get the same loan from another financial institution regulated by the central bank. A change in the overnight lending rates affects other components of the business environment. The bank of Canada reduces the overnight rate to encourage more banks in need of funds to meet their daily obligation available to them at a lower price</w:t>
      </w:r>
      <w:r w:rsidR="00656E1C">
        <w:rPr>
          <w:rFonts w:ascii="Times New Roman" w:hAnsi="Times New Roman" w:cs="Times New Roman"/>
          <w:sz w:val="24"/>
          <w:szCs w:val="24"/>
        </w:rPr>
        <w:t>, this leads to increased borrowing and lending, therefore, stimulating the growth of the already failing economy due to the COVID-19. Low rates will also lead to affordable loans to customers; hence any business suffering economic recession in this period will access loans to correct their situation. This may lead to new investments or increasing consumption.</w:t>
      </w:r>
    </w:p>
    <w:p w:rsidR="008D3A48" w:rsidRDefault="009755A0" w:rsidP="009755A0">
      <w:pPr>
        <w:spacing w:line="480" w:lineRule="auto"/>
        <w:rPr>
          <w:rFonts w:ascii="Times New Roman" w:hAnsi="Times New Roman" w:cs="Times New Roman"/>
          <w:sz w:val="24"/>
          <w:szCs w:val="24"/>
        </w:rPr>
      </w:pPr>
      <w:r>
        <w:rPr>
          <w:rFonts w:ascii="Times New Roman" w:hAnsi="Times New Roman" w:cs="Times New Roman"/>
          <w:sz w:val="24"/>
          <w:szCs w:val="24"/>
        </w:rPr>
        <w:t>Question 7.</w:t>
      </w:r>
    </w:p>
    <w:p w:rsidR="00656E1C"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t>Any monetary policy is designed to achieve a specific outcome either in the long or short run. Therefore, the prices of assets</w:t>
      </w:r>
      <w:r w:rsidR="00682560">
        <w:rPr>
          <w:rFonts w:ascii="Times New Roman" w:hAnsi="Times New Roman" w:cs="Times New Roman"/>
          <w:sz w:val="24"/>
          <w:szCs w:val="24"/>
        </w:rPr>
        <w:t xml:space="preserve"> and economic situations that are prevailing at a certain period will be affected by the policy in a process known as the monetary transmission mechanism. Prices, therefore, are concerned with influencing demand and supply of the commodity or </w:t>
      </w:r>
      <w:r w:rsidR="00682560">
        <w:rPr>
          <w:rFonts w:ascii="Times New Roman" w:hAnsi="Times New Roman" w:cs="Times New Roman"/>
          <w:sz w:val="24"/>
          <w:szCs w:val="24"/>
        </w:rPr>
        <w:lastRenderedPageBreak/>
        <w:t xml:space="preserve">service. The tool is necessary to achieve the desired objective of any policy that </w:t>
      </w:r>
      <w:r w:rsidR="00C75E02">
        <w:rPr>
          <w:rFonts w:ascii="Times New Roman" w:hAnsi="Times New Roman" w:cs="Times New Roman"/>
          <w:sz w:val="24"/>
          <w:szCs w:val="24"/>
        </w:rPr>
        <w:t>has</w:t>
      </w:r>
      <w:r w:rsidR="00682560">
        <w:rPr>
          <w:rFonts w:ascii="Times New Roman" w:hAnsi="Times New Roman" w:cs="Times New Roman"/>
          <w:sz w:val="24"/>
          <w:szCs w:val="24"/>
        </w:rPr>
        <w:t xml:space="preserve"> been introduced. It can also be used to evaluate the effectiveness of the plan in solving any economic issue in the market. </w:t>
      </w:r>
    </w:p>
    <w:p w:rsidR="00682560" w:rsidRDefault="009755A0" w:rsidP="009755A0">
      <w:pPr>
        <w:spacing w:line="480" w:lineRule="auto"/>
        <w:rPr>
          <w:rFonts w:ascii="Times New Roman" w:hAnsi="Times New Roman" w:cs="Times New Roman"/>
          <w:sz w:val="24"/>
          <w:szCs w:val="24"/>
        </w:rPr>
      </w:pPr>
      <w:r>
        <w:rPr>
          <w:rFonts w:ascii="Times New Roman" w:hAnsi="Times New Roman" w:cs="Times New Roman"/>
          <w:sz w:val="24"/>
          <w:szCs w:val="24"/>
        </w:rPr>
        <w:t>Question 8.</w:t>
      </w:r>
    </w:p>
    <w:p w:rsidR="00C75E02" w:rsidRDefault="009755A0" w:rsidP="009755A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central bank lends money to the various banks charging an interest known as bank rate. These loans may be availed in the form of short term loans, and this creates an avenue for the central bank to manipulate the economy through the bank rates. Bank rates, therefore, can either be increased or reduced </w:t>
      </w:r>
      <w:r w:rsidR="00C75E02">
        <w:rPr>
          <w:rFonts w:ascii="Times New Roman" w:hAnsi="Times New Roman" w:cs="Times New Roman"/>
          <w:sz w:val="24"/>
          <w:szCs w:val="24"/>
        </w:rPr>
        <w:t>depending on the fundamental bank inten</w:t>
      </w:r>
      <w:r>
        <w:rPr>
          <w:rFonts w:ascii="Times New Roman" w:hAnsi="Times New Roman" w:cs="Times New Roman"/>
          <w:sz w:val="24"/>
          <w:szCs w:val="24"/>
        </w:rPr>
        <w:t>tion of influencing the economy.</w:t>
      </w:r>
    </w:p>
    <w:p w:rsidR="00BB265D" w:rsidRPr="000F064A" w:rsidRDefault="00BB265D" w:rsidP="009755A0">
      <w:pPr>
        <w:spacing w:line="480" w:lineRule="auto"/>
        <w:ind w:firstLine="720"/>
        <w:rPr>
          <w:rFonts w:ascii="Times New Roman" w:hAnsi="Times New Roman" w:cs="Times New Roman"/>
          <w:sz w:val="24"/>
          <w:szCs w:val="24"/>
        </w:rPr>
      </w:pPr>
    </w:p>
    <w:sectPr w:rsidR="00BB265D" w:rsidRPr="000F064A" w:rsidSect="00A003C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2C0" w:rsidRDefault="004E62C0" w:rsidP="00A003C9">
      <w:pPr>
        <w:spacing w:after="0" w:line="240" w:lineRule="auto"/>
      </w:pPr>
      <w:r>
        <w:separator/>
      </w:r>
    </w:p>
  </w:endnote>
  <w:endnote w:type="continuationSeparator" w:id="0">
    <w:p w:rsidR="004E62C0" w:rsidRDefault="004E62C0" w:rsidP="00A003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2C0" w:rsidRDefault="004E62C0" w:rsidP="00A003C9">
      <w:pPr>
        <w:spacing w:after="0" w:line="240" w:lineRule="auto"/>
      </w:pPr>
      <w:r>
        <w:separator/>
      </w:r>
    </w:p>
  </w:footnote>
  <w:footnote w:type="continuationSeparator" w:id="0">
    <w:p w:rsidR="004E62C0" w:rsidRDefault="004E62C0" w:rsidP="00A003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3C9" w:rsidRDefault="00A003C9">
    <w:pPr>
      <w:pStyle w:val="Header"/>
    </w:pPr>
    <w:r>
      <w:t>MONEY&amp; BANKING &amp; MONETARY POLICY</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003C9" w:rsidRDefault="00A003C9" w:rsidP="00A003C9">
    <w:pPr>
      <w:pStyle w:val="Header"/>
    </w:pPr>
    <w:r>
      <w:t xml:space="preserve">Running head: </w:t>
    </w:r>
    <w:r>
      <w:t>MONEY&amp; BANKING &amp; MONETARY POLICY</w:t>
    </w:r>
  </w:p>
  <w:p w:rsidR="00A003C9" w:rsidRDefault="00A003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64A"/>
    <w:rsid w:val="000F064A"/>
    <w:rsid w:val="0031453A"/>
    <w:rsid w:val="003E7AE0"/>
    <w:rsid w:val="00410BAF"/>
    <w:rsid w:val="00437B20"/>
    <w:rsid w:val="004519C5"/>
    <w:rsid w:val="00493F72"/>
    <w:rsid w:val="004E62C0"/>
    <w:rsid w:val="00545A47"/>
    <w:rsid w:val="00656E1C"/>
    <w:rsid w:val="006613B7"/>
    <w:rsid w:val="00682560"/>
    <w:rsid w:val="00716686"/>
    <w:rsid w:val="008D3A48"/>
    <w:rsid w:val="009755A0"/>
    <w:rsid w:val="009D5DA4"/>
    <w:rsid w:val="00A003C9"/>
    <w:rsid w:val="00B63060"/>
    <w:rsid w:val="00BB265D"/>
    <w:rsid w:val="00BB4588"/>
    <w:rsid w:val="00C75E02"/>
    <w:rsid w:val="00CE50B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19573"/>
  <w15:docId w15:val="{3EE48E15-BE4F-4AA0-A9DC-C1216E3151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B26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003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003C9"/>
  </w:style>
  <w:style w:type="paragraph" w:styleId="Footer">
    <w:name w:val="footer"/>
    <w:basedOn w:val="Normal"/>
    <w:link w:val="FooterChar"/>
    <w:uiPriority w:val="99"/>
    <w:unhideWhenUsed/>
    <w:rsid w:val="00A003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03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830</Words>
  <Characters>4735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kanyi</dc:creator>
  <cp:lastModifiedBy>hp</cp:lastModifiedBy>
  <cp:revision>2</cp:revision>
  <dcterms:created xsi:type="dcterms:W3CDTF">2020-05-28T12:31:00Z</dcterms:created>
  <dcterms:modified xsi:type="dcterms:W3CDTF">2020-05-28T12:31:00Z</dcterms:modified>
</cp:coreProperties>
</file>